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ANEXO II – MODELO DE PROPOSTA DE PREÇOS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bookmarkStart w:colFirst="0" w:colLast="0" w:name="_heading=h.wtf7wlob351h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PREGÃO ELETRÔNICO N.° 90012/2026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MODELO – PROPOSTA DE PREÇO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11" w:firstLine="0"/>
        <w:jc w:val="center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720.0" w:type="dxa"/>
        <w:jc w:val="left"/>
        <w:tblInd w:w="-703.0" w:type="dxa"/>
        <w:tblLayout w:type="fixed"/>
        <w:tblLook w:val="0000"/>
      </w:tblPr>
      <w:tblGrid>
        <w:gridCol w:w="1393"/>
        <w:gridCol w:w="3872"/>
        <w:gridCol w:w="1033"/>
        <w:gridCol w:w="1725"/>
        <w:gridCol w:w="1697"/>
        <w:tblGridChange w:id="0">
          <w:tblGrid>
            <w:gridCol w:w="1393"/>
            <w:gridCol w:w="3872"/>
            <w:gridCol w:w="1033"/>
            <w:gridCol w:w="1725"/>
            <w:gridCol w:w="1697"/>
          </w:tblGrid>
        </w:tblGridChange>
      </w:tblGrid>
      <w:tr>
        <w:trPr>
          <w:cantSplit w:val="0"/>
          <w:trHeight w:val="511" w:hRule="atLeast"/>
          <w:tblHeader w:val="0"/>
        </w:trPr>
        <w:tc>
          <w:tcPr>
            <w:gridSpan w:val="5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Fornecedor </w:t>
            </w: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1"/>
                <w:iCs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(razão social, CNPJ/MF, endereço, contatos, representante)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Item do TR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Descrição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Quantidade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Valor Unitário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Valor Total</w:t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center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74" w:hRule="atLeast"/>
          <w:tblHeader w:val="0"/>
        </w:trPr>
        <w:tc>
          <w:tcPr>
            <w:gridSpan w:val="4"/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Valor Total do Grupo</w:t>
            </w:r>
          </w:p>
        </w:tc>
        <w:tc>
          <w:tcPr>
            <w:tcBorders>
              <w:top w:color="000001" w:space="0" w:sz="4" w:val="single"/>
              <w:left w:color="000001" w:space="0" w:sz="4" w:val="single"/>
              <w:bottom w:color="000001" w:space="0" w:sz="4" w:val="single"/>
              <w:right w:color="000001" w:space="0" w:sz="4" w:val="single"/>
            </w:tcBorders>
            <w:shd w:fill="auto" w:val="clea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2" w:right="0" w:hanging="432"/>
              <w:jc w:val="both"/>
              <w:rPr>
                <w:rFonts w:ascii="Roboto" w:cs="Roboto" w:eastAsia="Roboto" w:hAnsi="Roboto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0" w:right="-17" w:firstLine="0"/>
        <w:jc w:val="both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garantimos o fornecimento dos bens e serviços sempre que solicitados e no prazo exigido no Termo de Referência, contados a partir do envio/recebimento da “Solicitação de Fornecimento” e/ou Nota de Empenho.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todas as parcelas solicitadas dos bens e serviços atenderão às exigências e especificações do Edital de Pregão Eletrônico </w:t>
      </w: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d9d9d9" w:val="clear"/>
          <w:vertAlign w:val="baseline"/>
          <w:rtl w:val="0"/>
        </w:rPr>
        <w:t xml:space="preserve">Nº 90012/2026</w:t>
      </w: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, assim como a toda legislação inerente ao fornecimento do(s) mesmo(s).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nos preços consignados em nossa proposta incluem todos os custos e despesas, tais como e sem se limitar a: custos diretos e indiretos, tributos incidentes, taxa de administração, materiais, serviços, encargos sociais, trabalhistas, seguros, lucro e outros necessários ao cumprimento integral do objeto deste edital e seus anexos.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o prazo de validade da proposta é de 90 (noventa) dias, contados a partir da presente data.</w:t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Declaramos que garantimos a qualidade dos serviços e as quantidades dos bens solicitados, assim com as exigências emanadas dos órgãos competentes no que se refere ao carregamento, transporte e descarregamento dos mesmos.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Indicamos e nomeamos o(a) Sr(a). …............................................................, CPF nº …................................, RG nº …............................., como nosso(a) representante legal, com competência e autorização para decidir e resolver toda e qualquer solicitação, reclamação e/ou pendências inerentes e durante a execução do objeto contratado, podendo ser contatado pelo(s) telefone(s) (xx) …...................................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13" w:before="85" w:line="240" w:lineRule="auto"/>
        <w:ind w:left="28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Informamos, abaixo, nossos dados para futuros compromissos, caso nossa empresa seja a vencedora deste certame licitatório.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Razão Social: ..........................................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CNPJ nº ..................................................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Endereço: ................................................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Telefone/Fax: ..........................................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 ...................................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Banco: .....................................................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Agência: ..................................................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Conta Corrente: .......................................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Correio eletrônico:..................................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...................................., ........ de ................... de 2026.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(assinatura)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center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(nome e cargo do signatário)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CPF:</w:t>
      </w:r>
    </w:p>
    <w:p w:rsidR="00000000" w:rsidDel="00000000" w:rsidP="00000000" w:rsidRDefault="00000000" w:rsidRPr="00000000" w14:paraId="0000004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RG:</w:t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  <w:tab/>
        <w:tab/>
        <w:tab/>
        <w:tab/>
        <w:t xml:space="preserve">CNPJ:</w:t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ab/>
        <w:tab/>
        <w:tab/>
        <w:tab/>
        <w:t xml:space="preserve">(RAZÃO SOCIAL DA EMPRESA)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70" w:before="170" w:line="360" w:lineRule="auto"/>
        <w:ind w:left="0" w:right="0" w:firstLine="0"/>
        <w:jc w:val="center"/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i w:val="0"/>
          <w:iCs w:val="0"/>
          <w:smallCaps w:val="0"/>
          <w:strike w:val="0"/>
          <w:color w:val="00000a"/>
          <w:sz w:val="22"/>
          <w:szCs w:val="22"/>
          <w:u w:val="none"/>
          <w:shd w:fill="auto" w:val="clear"/>
          <w:vertAlign w:val="baseline"/>
          <w:rtl w:val="0"/>
        </w:rPr>
        <w:t xml:space="preserve">Observação: A proposta de preço deverá ser assinada em papel timbrado com carimbo da empresa ou por meio de assinatura digital.</w:t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2931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Ecofont_Spranq_eco_Sans"/>
  <w:font w:name="Liberation San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4">
    <w:pPr>
      <w:keepNext w:val="0"/>
      <w:keepLines w:val="0"/>
      <w:pageBreakBefore w:val="0"/>
      <w:widowControl w:val="0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5">
    <w:pPr>
      <w:keepNext w:val="0"/>
      <w:keepLines w:val="0"/>
      <w:pageBreakBefore w:val="0"/>
      <w:widowControl w:val="0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80"/>
          <w:sz w:val="16"/>
          <w:szCs w:val="16"/>
          <w:u w:val="none"/>
          <w:shd w:fill="auto" w:val="clear"/>
          <w:vertAlign w:val="baseline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2"/>
        <w:szCs w:val="1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9">
    <w:pPr>
      <w:keepNext w:val="0"/>
      <w:keepLines w:val="0"/>
      <w:pageBreakBefore w:val="0"/>
      <w:widowControl w:val="0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Av. Tarquínio Joslin dos Santos, 1000 (Protocolo Central) – Polo Universitário - Foz do Iguaçu – PR -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A">
    <w:pPr>
      <w:keepNext w:val="0"/>
      <w:keepLines w:val="0"/>
      <w:pageBreakBefore w:val="0"/>
      <w:widowControl w:val="0"/>
      <w:pBdr>
        <w:top w:color="000000" w:space="0" w:sz="6" w:val="single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28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CEP: 85870-650 - Fone: (45) 3522 - 9743 -  </w:t>
    </w:r>
    <w:hyperlink r:id="rId1">
      <w:r w:rsidDel="00000000" w:rsidR="00000000" w:rsidRPr="00000000">
        <w:rPr>
          <w:rFonts w:ascii="Roboto" w:cs="Roboto" w:eastAsia="Roboto" w:hAnsi="Roboto"/>
          <w:b w:val="0"/>
          <w:bCs w:val="0"/>
          <w:i w:val="0"/>
          <w:iCs w:val="0"/>
          <w:smallCaps w:val="0"/>
          <w:strike w:val="0"/>
          <w:color w:val="000080"/>
          <w:sz w:val="16"/>
          <w:szCs w:val="16"/>
          <w:u w:val="none"/>
          <w:shd w:fill="auto" w:val="clear"/>
          <w:vertAlign w:val="baseline"/>
          <w:rtl w:val="0"/>
        </w:rPr>
        <w:t xml:space="preserve">www.portal.unila.edu.br</w:t>
      </w:r>
    </w:hyperlink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44525" cy="647700"/>
          <wp:effectExtent b="0" l="0" r="0" t="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7">
    <w:pPr>
      <w:keepNext w:val="0"/>
      <w:keepLines w:val="0"/>
      <w:pageBreakBefore w:val="0"/>
      <w:widowControl w:val="1"/>
      <w:numPr>
        <w:ilvl w:val="1"/>
        <w:numId w:val="3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bookmarkStart w:colFirst="0" w:colLast="0" w:name="_heading=h.gjdgxs" w:id="1"/>
    <w:bookmarkEnd w:id="1"/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A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432" w:right="0" w:hanging="432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Coordenadoria de Compras, Contratos e Licitações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Ecofont_Spranq_eco_Sans" w:cs="Ecofont_Spranq_eco_Sans" w:eastAsia="Ecofont_Spranq_eco_Sans" w:hAnsi="Ecofont_Spranq_eco_Sans"/>
        <w:b w:val="0"/>
        <w:bCs w:val="0"/>
        <w:i w:val="0"/>
        <w:iCs w:val="0"/>
        <w:smallCaps w:val="0"/>
        <w:strike w:val="0"/>
        <w:color w:val="00000a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644525" cy="647700"/>
          <wp:effectExtent b="0" l="0" r="0" t="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644525" cy="6477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C">
    <w:pPr>
      <w:keepNext w:val="0"/>
      <w:keepLines w:val="0"/>
      <w:pageBreakBefore w:val="0"/>
      <w:widowControl w:val="1"/>
      <w:numPr>
        <w:ilvl w:val="1"/>
        <w:numId w:val="3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576" w:right="0" w:hanging="576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Ministério da Educação</w:t>
    </w:r>
  </w:p>
  <w:p w:rsidR="00000000" w:rsidDel="00000000" w:rsidP="00000000" w:rsidRDefault="00000000" w:rsidRPr="00000000" w14:paraId="0000005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1"/>
        <w:bCs w:val="1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Universidade Federal da Integração Latino-Americana</w:t>
    </w:r>
  </w:p>
  <w:p w:rsidR="00000000" w:rsidDel="00000000" w:rsidP="00000000" w:rsidRDefault="00000000" w:rsidRPr="00000000" w14:paraId="0000005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0" w:right="0" w:firstLine="0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Pró-Reitoria de Administração, Gestão e Infraestrutura</w:t>
    </w:r>
  </w:p>
  <w:p w:rsidR="00000000" w:rsidDel="00000000" w:rsidP="00000000" w:rsidRDefault="00000000" w:rsidRPr="00000000" w14:paraId="0000005F">
    <w:pPr>
      <w:keepNext w:val="0"/>
      <w:keepLines w:val="0"/>
      <w:pageBreakBefore w:val="0"/>
      <w:widowControl w:val="1"/>
      <w:numPr>
        <w:ilvl w:val="0"/>
        <w:numId w:val="1"/>
      </w:num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right" w:leader="none" w:pos="9360"/>
      </w:tabs>
      <w:spacing w:after="0" w:before="0" w:line="240" w:lineRule="auto"/>
      <w:ind w:left="432" w:right="0" w:hanging="432"/>
      <w:jc w:val="center"/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Roboto" w:cs="Roboto" w:eastAsia="Roboto" w:hAnsi="Roboto"/>
        <w:b w:val="0"/>
        <w:bCs w:val="0"/>
        <w:i w:val="0"/>
        <w:iCs w:val="0"/>
        <w:smallCaps w:val="0"/>
        <w:strike w:val="0"/>
        <w:color w:val="00000a"/>
        <w:sz w:val="20"/>
        <w:szCs w:val="20"/>
        <w:u w:val="none"/>
        <w:shd w:fill="auto" w:val="clear"/>
        <w:vertAlign w:val="baseline"/>
        <w:rtl w:val="0"/>
      </w:rPr>
      <w:t xml:space="preserve">Coordenadoria de Compras, Contratos e Licitações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2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abstractNum w:abstractNumId="3">
    <w:lvl w:ilvl="0">
      <w:start w:val="1"/>
      <w:numFmt w:val="decimal"/>
      <w:lvlText w:val=""/>
      <w:lvlJc w:val="left"/>
      <w:pPr>
        <w:ind w:left="432" w:hanging="432"/>
      </w:pPr>
      <w:rPr/>
    </w:lvl>
    <w:lvl w:ilvl="1">
      <w:start w:val="1"/>
      <w:numFmt w:val="decimal"/>
      <w:lvlText w:val=""/>
      <w:lvlJc w:val="left"/>
      <w:pPr>
        <w:ind w:left="576" w:hanging="576"/>
      </w:pPr>
      <w:rPr/>
    </w:lvl>
    <w:lvl w:ilvl="2">
      <w:start w:val="1"/>
      <w:numFmt w:val="decimal"/>
      <w:lvlText w:val=""/>
      <w:lvlJc w:val="left"/>
      <w:pPr>
        <w:ind w:left="720" w:hanging="720"/>
      </w:pPr>
      <w:rPr/>
    </w:lvl>
    <w:lvl w:ilvl="3">
      <w:start w:val="1"/>
      <w:numFmt w:val="decimal"/>
      <w:lvlText w:val=""/>
      <w:lvlJc w:val="left"/>
      <w:pPr>
        <w:ind w:left="864" w:hanging="864"/>
      </w:pPr>
      <w:rPr/>
    </w:lvl>
    <w:lvl w:ilvl="4">
      <w:start w:val="1"/>
      <w:numFmt w:val="decimal"/>
      <w:lvlText w:val=""/>
      <w:lvlJc w:val="left"/>
      <w:pPr>
        <w:ind w:left="1008" w:hanging="1008"/>
      </w:pPr>
      <w:rPr/>
    </w:lvl>
    <w:lvl w:ilvl="5">
      <w:start w:val="1"/>
      <w:numFmt w:val="decimal"/>
      <w:lvlText w:val=""/>
      <w:lvlJc w:val="left"/>
      <w:pPr>
        <w:ind w:left="1152" w:hanging="1152"/>
      </w:pPr>
      <w:rPr/>
    </w:lvl>
    <w:lvl w:ilvl="6">
      <w:start w:val="1"/>
      <w:numFmt w:val="decimal"/>
      <w:lvlText w:val=""/>
      <w:lvlJc w:val="left"/>
      <w:pPr>
        <w:ind w:left="1296" w:hanging="1296"/>
      </w:pPr>
      <w:rPr/>
    </w:lvl>
    <w:lvl w:ilvl="7">
      <w:start w:val="1"/>
      <w:numFmt w:val="decimal"/>
      <w:lvlText w:val=""/>
      <w:lvlJc w:val="left"/>
      <w:pPr>
        <w:ind w:left="1440" w:hanging="1440"/>
      </w:pPr>
      <w:rPr/>
    </w:lvl>
    <w:lvl w:ilvl="8">
      <w:start w:val="1"/>
      <w:numFmt w:val="decimal"/>
      <w:lvlText w:val=""/>
      <w:lvlJc w:val="left"/>
      <w:pPr>
        <w:ind w:left="1584" w:hanging="1584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Ecofont_Spranq_eco_Sans" w:cs="Ecofont_Spranq_eco_Sans" w:eastAsia="Ecofont_Spranq_eco_Sans" w:hAnsi="Ecofont_Spranq_eco_Sans"/>
        <w:color w:val="00000a"/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432" w:hanging="432"/>
    </w:pPr>
    <w:rPr>
      <w:rFonts w:ascii="Arial" w:cs="Arial" w:eastAsia="Arial" w:hAnsi="Arial"/>
      <w:b w:val="1"/>
      <w:bCs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tabs>
        <w:tab w:val="left" w:leader="none" w:pos="1701"/>
      </w:tabs>
      <w:jc w:val="center"/>
    </w:pPr>
    <w:rPr>
      <w:rFonts w:ascii="Times New Roman" w:cs="Times New Roman" w:eastAsia="Times New Roman" w:hAnsi="Times New Roman"/>
      <w:b w:val="1"/>
      <w:bCs w:val="1"/>
      <w:i w:val="1"/>
      <w:iCs w:val="1"/>
      <w:color w:val="000000"/>
      <w:sz w:val="20"/>
      <w:szCs w:val="20"/>
    </w:rPr>
  </w:style>
  <w:style w:type="paragraph" w:styleId="Heading3">
    <w:name w:val="heading 3"/>
    <w:basedOn w:val="Normal"/>
    <w:next w:val="Normal"/>
    <w:pPr>
      <w:keepNext w:val="1"/>
      <w:spacing w:after="120" w:before="140" w:lineRule="auto"/>
      <w:ind w:left="720" w:hanging="720"/>
    </w:pPr>
    <w:rPr>
      <w:rFonts w:ascii="Arial" w:cs="Arial" w:eastAsia="Arial" w:hAnsi="Arial"/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Subtitle">
    <w:name w:val="Subtitle"/>
    <w:basedOn w:val="Normal"/>
    <w:next w:val="Normal"/>
    <w:pPr>
      <w:keepNext w:val="1"/>
      <w:spacing w:after="120" w:before="60" w:lineRule="auto"/>
      <w:jc w:val="center"/>
    </w:pPr>
    <w:rPr>
      <w:rFonts w:ascii="Arial" w:cs="Arial" w:eastAsia="Arial" w:hAnsi="Arial"/>
      <w:sz w:val="36"/>
      <w:szCs w:val="36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hyperlink" Target="http://www.unila.edu.br/" TargetMode="Externa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0pc6Sx2SxN3/A3w3gR9mLX6GVrg==">CgMxLjAyDmgud3RmN3dsb2IzNTFoMghoLmdqZGd4czgAciExUlkzYnd1dGRHSi0tZlNHQTVVbjE3YXB3WWNnb1lwaHo=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